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F" w:rsidRDefault="00367FEF" w:rsidP="00367FEF">
      <w:pPr>
        <w:tabs>
          <w:tab w:val="left" w:pos="284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A50A0"/>
          <w:sz w:val="14"/>
          <w:szCs w:val="14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lang w:eastAsia="ru-RU"/>
        </w:rPr>
        <w:t>ПАМЯТКА К СТРАХОВОМУ ПОЛИСУ</w:t>
      </w:r>
      <w:r w:rsidR="00EC3854">
        <w:rPr>
          <w:rFonts w:ascii="Times New Roman" w:eastAsia="Times New Roman" w:hAnsi="Times New Roman" w:cs="Times New Roman"/>
          <w:color w:val="0A50A0"/>
          <w:lang w:eastAsia="ru-RU"/>
        </w:rPr>
        <w:t xml:space="preserve"> </w:t>
      </w:r>
      <w:r w:rsidR="0000757E">
        <w:rPr>
          <w:rFonts w:ascii="Times New Roman" w:eastAsia="Times New Roman" w:hAnsi="Times New Roman" w:cs="Times New Roman"/>
          <w:color w:val="0A50A0"/>
          <w:lang w:eastAsia="ru-RU"/>
        </w:rPr>
        <w:t>(ДОГОВОРУ СТРАХОВАНИЯ)</w:t>
      </w:r>
      <w:r w:rsidRPr="00367FEF">
        <w:rPr>
          <w:rFonts w:ascii="Times New Roman" w:eastAsia="Times New Roman" w:hAnsi="Times New Roman" w:cs="Times New Roman"/>
          <w:color w:val="0A50A0"/>
          <w:sz w:val="14"/>
          <w:szCs w:val="14"/>
          <w:lang w:eastAsia="ru-RU"/>
        </w:rPr>
        <w:t xml:space="preserve"> </w:t>
      </w:r>
      <w:bookmarkStart w:id="0" w:name="_GoBack"/>
      <w:bookmarkEnd w:id="0"/>
    </w:p>
    <w:p w:rsidR="00367FEF" w:rsidRPr="0000757E" w:rsidRDefault="00367FEF" w:rsidP="00367FEF">
      <w:pPr>
        <w:tabs>
          <w:tab w:val="left" w:pos="284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A50A0"/>
          <w:sz w:val="14"/>
          <w:szCs w:val="14"/>
          <w:lang w:eastAsia="ru-RU"/>
        </w:rPr>
      </w:pPr>
    </w:p>
    <w:p w:rsidR="00367FEF" w:rsidRPr="00367FEF" w:rsidRDefault="00367FEF" w:rsidP="00367FEF">
      <w:pPr>
        <w:tabs>
          <w:tab w:val="left" w:pos="284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A50A0"/>
          <w:sz w:val="14"/>
          <w:szCs w:val="14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4"/>
          <w:szCs w:val="14"/>
          <w:lang w:eastAsia="ru-RU"/>
        </w:rPr>
        <w:t xml:space="preserve">УВАЖАЕМЫЙ КЛИЕНТ! ОБРАЩАЕМ ВАШЕ ВНИМАНИЕ НА СЛЕДУЮЩЕЕ: </w:t>
      </w:r>
    </w:p>
    <w:p w:rsidR="00367FEF" w:rsidRPr="00367FEF" w:rsidRDefault="00367FEF" w:rsidP="00367FE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Заключение настоящего Договора не является необходимым условием выдачи кредита банком.</w:t>
      </w:r>
    </w:p>
    <w:p w:rsidR="00367FEF" w:rsidRPr="00367FEF" w:rsidRDefault="00367FEF" w:rsidP="00367FE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Первым Выгодоприобретателем, в пределах  остатка ссудной задолженности по Кредитному договору, на момент заключе</w:t>
      </w:r>
      <w:r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ния Договора является – Б</w:t>
      </w: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анк. Вторым Выгодоприобретателем – в размере суммы страховой выплаты, оставшейся после осуществления страховой выплаты первому Выгодоприобретателю, – Страхователь или наследники Страхователя.</w:t>
      </w:r>
    </w:p>
    <w:p w:rsidR="0000757E" w:rsidRPr="0000757E" w:rsidRDefault="0000757E" w:rsidP="0000757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По договорам ипотечного страхования</w:t>
      </w:r>
      <w:r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,</w:t>
      </w: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 заключаемым на срок один год (годовой договор) – страховая премия уплачивается  единовременно. По Договорам ипотечного страхования, с</w:t>
      </w:r>
      <w:r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рок которого превышает один год – страховая премия уплачивается </w:t>
      </w: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 в рассрочку по годовым периодам, указанным в Договор страхования</w:t>
      </w:r>
      <w:r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.</w:t>
      </w:r>
    </w:p>
    <w:p w:rsidR="00367FEF" w:rsidRPr="00367FEF" w:rsidRDefault="00367FEF" w:rsidP="00367FE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Обязательства по Договору несет СПАО «Ингосстрах», а не организация, при посредничестве которой заключен Договор.</w:t>
      </w:r>
    </w:p>
    <w:p w:rsidR="00367FEF" w:rsidRPr="00367FEF" w:rsidRDefault="00367FEF" w:rsidP="00367FE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Договор имеет период охлаждения – 14 календарных дней со дня его заключения независимо от момента уплаты страховой премии при отсутствии в данном периоде событий, имеющих признаки страхового случая</w:t>
      </w:r>
      <w:r w:rsidRPr="00367FEF">
        <w:rPr>
          <w:rFonts w:ascii="Times New Roman" w:eastAsia="Times New Roman" w:hAnsi="Times New Roman" w:cs="Times New Roman"/>
          <w:i/>
          <w:color w:val="0A50A0"/>
          <w:sz w:val="16"/>
          <w:szCs w:val="16"/>
          <w:lang w:eastAsia="ru-RU"/>
        </w:rPr>
        <w:t>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Страхователь – физическое лицо вправе досрочно отказаться от Договора в течение 14 (четырнадцати) календарных дней со дня его заключения независимо от момента уплаты страховой премии при отсутствии в данном периоде событий, имеющих признаки страхового случая.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В случае если Страхователь отказался от Договора в срок, указанный в п. 5.1 настоящей Памятки, и до даты возникновения обязательств Страховщика по заключенному Договору (далее –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В случае если Страхователь отказался от Договора в срок, указанный в п. 5.1 настоящей Памятки, но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 страхования, прошедшему с даты начала действия страхования до даты прекращения действия Договора страхования, если иное не предусмотрено соглашением сторон.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При досрочном прекращении Договора страхования в порядке, предусмотренном настоящим пунктом,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даты, установленной по соглашению сторон, но не позднее срока, определенного в п. 5.1 настоящей Памятки.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срок, не превышающий 10 (десяти) рабочих дней со дня получения письменного заявления Страхователя об отказе от Договора страхования.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Действие настоящего пункта не распространяется на 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Федерации.</w:t>
      </w:r>
    </w:p>
    <w:p w:rsidR="00367FEF" w:rsidRPr="00367FEF" w:rsidRDefault="00367FEF" w:rsidP="00367FE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Настоящий Договор предусматривает возврат части страховой премии в случае его расторжения: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При досрочном прекращении Договора в случае если возможность наступления страхового случая отпала, и осуществление риска прекратилось по обстоятельствам иным, чем страховой случай  Страховщик возвращает Страхователю часть уплаченной страховой премии пропорционально </w:t>
      </w:r>
      <w:proofErr w:type="spellStart"/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неистекшему</w:t>
      </w:r>
      <w:proofErr w:type="spellEnd"/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 сроку страхования.</w:t>
      </w:r>
    </w:p>
    <w:p w:rsidR="00367FEF" w:rsidRPr="00367FEF" w:rsidRDefault="00367FEF" w:rsidP="00367FEF">
      <w:pPr>
        <w:numPr>
          <w:ilvl w:val="1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В случае расторжения Договора по соглашению сторон между Страхователем и Страховщиком, вопрос о возврате уплаченной страховой премии решается  в зависимости от наличия или отсутствия страховых выплат, а также суммарного срока страхования Страховщиком (совокупная продолжительность действия Договоров страхования, заключенных в отношении одной территории страхования. Возврат страховой премии по Договорам страхования, по которым неурегулированные претензии и/или страховые выплаты отсутствуют:</w:t>
      </w:r>
    </w:p>
    <w:p w:rsidR="00367FEF" w:rsidRPr="00367FEF" w:rsidRDefault="00367FEF" w:rsidP="00367FEF">
      <w:pPr>
        <w:tabs>
          <w:tab w:val="left" w:pos="284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а)</w:t>
      </w: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ab/>
        <w:t>В случае расторжения Договора страхования по обстоятельствам, указанным в п. 6.2 настоящей Памятки, при суммарном сроке страхования до одного года (включительно) возврат страховой премии производится по шкале краткосрочного страхования с удержанием части оплаченной страховой премии за истекший срок действия расторгаемого Договора в соответствии с таблицей, приведенной в Приложении № 11 к Правилам;</w:t>
      </w:r>
    </w:p>
    <w:p w:rsidR="00367FEF" w:rsidRPr="00367FEF" w:rsidRDefault="00367FEF" w:rsidP="00367FEF">
      <w:pPr>
        <w:tabs>
          <w:tab w:val="left" w:pos="284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б)</w:t>
      </w: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ab/>
        <w:t xml:space="preserve">В случае расторжения Договора страхования по обстоятельствам, указанным в п. 6.2. настоящей Памятки, при суммарном сроке страхования свыше одного года возврат страховой премии производится пропорционально </w:t>
      </w:r>
      <w:proofErr w:type="spellStart"/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неистекшему</w:t>
      </w:r>
      <w:proofErr w:type="spellEnd"/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 сроку страхования.</w:t>
      </w:r>
    </w:p>
    <w:p w:rsidR="00367FEF" w:rsidRPr="00367FEF" w:rsidRDefault="00367FEF" w:rsidP="00367FEF">
      <w:pPr>
        <w:tabs>
          <w:tab w:val="left" w:pos="284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Возврат страховой премии по Договорам страхования, расторгаемым по обстоятельствам, указанным в п.6.2 настоящей Памятки, по которым были произведены страховые выплаты производится по шкале краткосрочного страхования с удержанием части оплаченной страховой премии за истекший срок действия расторгаемого Договора страхования за текущий страховой год в соответствии с таблицей, приведенной в Приложении № 11 к Правилам, за вычетом суммарного размера страховых выплат по расторгаемому Договору страхования за текущий страховой год. </w:t>
      </w:r>
    </w:p>
    <w:p w:rsidR="00367FEF" w:rsidRPr="00367FEF" w:rsidRDefault="00367FEF" w:rsidP="00367FEF">
      <w:pPr>
        <w:tabs>
          <w:tab w:val="left" w:pos="284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В случае если расчетное значение возвращаемой страховой премии имеет отрицательное значение, то возврат страховой премии Страховщиком и доплата страховой премии Страхователем не осуществляются.</w:t>
      </w:r>
    </w:p>
    <w:p w:rsidR="00FD2F89" w:rsidRDefault="00367FEF" w:rsidP="00367FEF">
      <w:pPr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367FEF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В случае расторжения Договора страхования по обстоятельствам, указанным в п. 6.2.  настоящей Памятки, по которому на момент расторжения остаются неурегулированные претензии, возврат страховой премии производится после окончательного урегулирования претензии.</w:t>
      </w:r>
    </w:p>
    <w:p w:rsidR="0000757E" w:rsidRPr="0000757E" w:rsidRDefault="0000757E" w:rsidP="0000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>Страхователь</w:t>
      </w: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ab/>
      </w: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ab/>
      </w: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ab/>
      </w:r>
    </w:p>
    <w:p w:rsidR="0000757E" w:rsidRPr="0000757E" w:rsidRDefault="0000757E" w:rsidP="0000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_____________________ / __________________________                                </w:t>
      </w:r>
    </w:p>
    <w:p w:rsidR="0000757E" w:rsidRPr="0000757E" w:rsidRDefault="0000757E" w:rsidP="0000757E">
      <w:pPr>
        <w:spacing w:after="0" w:line="240" w:lineRule="auto"/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</w:pPr>
      <w:r w:rsidRPr="0000757E">
        <w:rPr>
          <w:rFonts w:ascii="Times New Roman" w:eastAsia="Times New Roman" w:hAnsi="Times New Roman" w:cs="Times New Roman"/>
          <w:color w:val="0A50A0"/>
          <w:sz w:val="16"/>
          <w:szCs w:val="16"/>
          <w:lang w:eastAsia="ru-RU"/>
        </w:rPr>
        <w:t xml:space="preserve">подпись                                   ФИО/наименование </w:t>
      </w:r>
    </w:p>
    <w:p w:rsidR="0000757E" w:rsidRDefault="0000757E" w:rsidP="00367FEF"/>
    <w:sectPr w:rsidR="000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D" w:rsidRDefault="009B1DBD" w:rsidP="00367FEF">
      <w:pPr>
        <w:spacing w:after="0" w:line="240" w:lineRule="auto"/>
      </w:pPr>
      <w:r>
        <w:separator/>
      </w:r>
    </w:p>
  </w:endnote>
  <w:endnote w:type="continuationSeparator" w:id="0">
    <w:p w:rsidR="009B1DBD" w:rsidRDefault="009B1DBD" w:rsidP="0036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D" w:rsidRDefault="009B1DBD" w:rsidP="00367FEF">
      <w:pPr>
        <w:spacing w:after="0" w:line="240" w:lineRule="auto"/>
      </w:pPr>
      <w:r>
        <w:separator/>
      </w:r>
    </w:p>
  </w:footnote>
  <w:footnote w:type="continuationSeparator" w:id="0">
    <w:p w:rsidR="009B1DBD" w:rsidRDefault="009B1DBD" w:rsidP="0036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963"/>
    <w:multiLevelType w:val="multilevel"/>
    <w:tmpl w:val="36D4BA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14"/>
        <w:szCs w:val="1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A"/>
    <w:rsid w:val="0000757E"/>
    <w:rsid w:val="00367FEF"/>
    <w:rsid w:val="003D495F"/>
    <w:rsid w:val="008E554A"/>
    <w:rsid w:val="009B1DBD"/>
    <w:rsid w:val="00BF5C7C"/>
    <w:rsid w:val="00C652DA"/>
    <w:rsid w:val="00EC3854"/>
    <w:rsid w:val="00EF036D"/>
    <w:rsid w:val="00FD2F89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67F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7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67F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6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7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Л.В.</dc:creator>
  <cp:keywords/>
  <dc:description/>
  <cp:lastModifiedBy>КУДРЯВЦЕВА Л.В.</cp:lastModifiedBy>
  <cp:revision>4</cp:revision>
  <dcterms:created xsi:type="dcterms:W3CDTF">2019-05-23T11:27:00Z</dcterms:created>
  <dcterms:modified xsi:type="dcterms:W3CDTF">2019-05-23T14:05:00Z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kudryavtseva-lv@corp.ingos.ru</vt:lpwstr>
  </property>
  <property fmtid="{D5CDD505-2E9C-101B-9397-08002B2CF9AE}" pid="5" name="MSIP_Label_22f0b804-62e0-47d9-bc61-31b566d2ec1e_SetDate">
    <vt:lpwstr>2019-05-23T11:35:01.3641269Z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Extended_MSFT_Method">
    <vt:lpwstr>Automatic</vt:lpwstr>
  </property>
  <property fmtid="{D5CDD505-2E9C-101B-9397-08002B2CF9AE}" pid="9" name="Sensitivity">
    <vt:lpwstr>Открытая информация</vt:lpwstr>
  </property>
</Properties>
</file>